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ช่วยเหลือสาธารณภัย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องค์การบริหารส่วนตำบลปากพนังฝั่งตะวันออก อำเภอปากพนัง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หลักเกณฑ์และวิธีดำเนินการให้ความช่วยเหลือผู้ประสบภัยพิบัติกรณีฉุกเฉิน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.2551</w:t>
      </w:r>
      <w:r w:rsidRPr="00586D86">
        <w:rPr>
          <w:rFonts w:ascii="Tahoma" w:hAnsi="Tahoma" w:cs="Tahoma"/>
          <w:noProof/>
          <w:sz w:val="20"/>
          <w:szCs w:val="20"/>
          <w:cs/>
        </w:rPr>
        <w:t>ข้อ</w:t>
      </w:r>
      <w:r w:rsidRPr="00586D86">
        <w:rPr>
          <w:rFonts w:ascii="Tahoma" w:hAnsi="Tahoma" w:cs="Tahoma"/>
          <w:noProof/>
          <w:sz w:val="20"/>
          <w:szCs w:val="20"/>
        </w:rPr>
        <w:t>5.1.4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ค่าวัสดุซ่อมแซมที่อยู่อาศัยประจำ ซึ่งผู้ประสบภัยพิบัติเป็นเจ้าของได้รับความเสียหายบางส่วนและที่อยู่อาศัยของพระภิษุสามเณร ในวัดที่ได้รับความเสียหายบางส่วนเท่าที่จ่ายจริงหลังละไม่เกิน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20,000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องค์การบริหารส่วนตำบลปากพนังฝั่งตะวันออก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ภาพถ่ายความเสียหาย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เจ้าหน้าที่ลงตรวจความเสียหาย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พิจารราอนุมัติ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กองการเจ้าหน้าที่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E094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กองกลาง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E094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9267744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กองกลาง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ภาพถ่าย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E094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8297911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กองกลาง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องค์การบริหารส่วนตำบลปากพนังฝั่งตะวันออก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(075518418)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ช่วยเหลือสาธารณภัย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องค์การบริหารส่วนตำบลปากพนังฝั่งตะวันออก อำเภอปากพนัง จังหวัดนครศรีธรรมราช กรมส่งเสริมการปกครองท้องถิ่น องค์การบริหารส่วนตำบลปากพนังฝั่งตะวันออก อำเภอปากพนัง จังหวัดนครศรีธรรมราช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สภาตำบลและองค์การบริหารส่วนตำบล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2537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6)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ร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บ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สภาตำบลและองค์การบริหารส่วนตำบล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.2537(</w:t>
      </w:r>
      <w:r w:rsidR="00310B8F">
        <w:rPr>
          <w:rFonts w:ascii="Tahoma" w:hAnsi="Tahoma" w:cs="Tahoma"/>
          <w:noProof/>
          <w:sz w:val="20"/>
          <w:szCs w:val="20"/>
          <w:cs/>
        </w:rPr>
        <w:t>แก้ไขเพิ่มเติมฉบับที่</w:t>
      </w:r>
      <w:r w:rsidR="00310B8F">
        <w:rPr>
          <w:rFonts w:ascii="Tahoma" w:hAnsi="Tahoma" w:cs="Tahoma"/>
          <w:noProof/>
          <w:sz w:val="20"/>
          <w:szCs w:val="20"/>
        </w:rPr>
        <w:t>6</w:t>
      </w:r>
      <w:r w:rsidR="00310B8F">
        <w:rPr>
          <w:rFonts w:ascii="Tahoma" w:hAnsi="Tahoma" w:cs="Tahoma"/>
          <w:noProof/>
          <w:sz w:val="20"/>
          <w:szCs w:val="20"/>
          <w:cs/>
        </w:rPr>
        <w:t>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.2552)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[</w:t>
      </w:r>
      <w:r w:rsidR="002F5480">
        <w:rPr>
          <w:rFonts w:ascii="Tahoma" w:hAnsi="Tahoma" w:cs="Tahoma"/>
          <w:noProof/>
          <w:sz w:val="20"/>
          <w:szCs w:val="20"/>
          <w:cs/>
        </w:rPr>
        <w:t>สำเนาคู่มือประชาชน</w:t>
      </w:r>
      <w:r w:rsidR="002F5480">
        <w:rPr>
          <w:rFonts w:ascii="Tahoma" w:hAnsi="Tahoma" w:cs="Tahoma"/>
          <w:noProof/>
          <w:sz w:val="20"/>
          <w:szCs w:val="20"/>
        </w:rPr>
        <w:t xml:space="preserve">]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ช่วยเหลือสาธารณภัย </w:t>
      </w:r>
      <w:r w:rsidR="002F5480">
        <w:rPr>
          <w:rFonts w:ascii="Tahoma" w:hAnsi="Tahoma" w:cs="Tahoma"/>
          <w:noProof/>
          <w:sz w:val="20"/>
          <w:szCs w:val="20"/>
        </w:rPr>
        <w:t>16/08/2561 10:44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E0948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09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E094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09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E094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037C0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A6EEC-0A9D-48D0-8FDD-236B401F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2018-08-16T04:10:00Z</dcterms:created>
  <dcterms:modified xsi:type="dcterms:W3CDTF">2018-08-16T04:10:00Z</dcterms:modified>
</cp:coreProperties>
</file>